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4726"/>
        <w:tblW w:w="7655" w:type="dxa"/>
        <w:tblLayout w:type="fixed"/>
        <w:tblLook w:val="04A0" w:firstRow="1" w:lastRow="0" w:firstColumn="1" w:lastColumn="0" w:noHBand="0" w:noVBand="1"/>
      </w:tblPr>
      <w:tblGrid>
        <w:gridCol w:w="2296"/>
        <w:gridCol w:w="2297"/>
        <w:gridCol w:w="3062"/>
      </w:tblGrid>
      <w:tr w:rsidR="003D0AAC" w:rsidRPr="002E3348" w:rsidTr="003D0AAC">
        <w:trPr>
          <w:trHeight w:val="1265"/>
        </w:trPr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Tahun</w:t>
            </w:r>
          </w:p>
        </w:tc>
        <w:tc>
          <w:tcPr>
            <w:tcW w:w="22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Triwulan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Pembiayaan </w:t>
            </w:r>
            <w:r w:rsidRPr="002E33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d-ID"/>
              </w:rPr>
              <w:t>Murabahah</w:t>
            </w: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(Rp.Jutaan)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2012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2.055.316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2.272.602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III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2.470.864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IV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2.791.724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2013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2.981.652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3.278.746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III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3.599.534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IV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3.970.180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2014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4.176.819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4.492.966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III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4.744.673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IV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5.177.394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2015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5.356.711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6.512.856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III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6.849.247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IV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7.470.352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2016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7.848.031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8.585.598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III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9.101.505</w:t>
            </w:r>
          </w:p>
        </w:tc>
      </w:tr>
      <w:tr w:rsidR="003D0AAC" w:rsidRPr="002E3348" w:rsidTr="003D0AAC">
        <w:trPr>
          <w:trHeight w:val="330"/>
        </w:trPr>
        <w:tc>
          <w:tcPr>
            <w:tcW w:w="22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IV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3D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10.057.165</w:t>
            </w:r>
          </w:p>
        </w:tc>
      </w:tr>
    </w:tbl>
    <w:p w:rsidR="00470884" w:rsidRDefault="00470884" w:rsidP="003D0AAC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Lampiran </w:t>
      </w:r>
      <w:r>
        <w:rPr>
          <w:rFonts w:ascii="Times New Roman" w:hAnsi="Times New Roman" w:cs="Times New Roman"/>
          <w:sz w:val="24"/>
        </w:rPr>
        <w:t xml:space="preserve">1  :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Laporan Keuangan PT. Bank Tabungan Negara (Syariah)</w:t>
      </w:r>
    </w:p>
    <w:p w:rsidR="003D0AAC" w:rsidRPr="003D0AAC" w:rsidRDefault="003D0AAC" w:rsidP="003D0A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AC">
        <w:rPr>
          <w:rFonts w:ascii="Times New Roman" w:hAnsi="Times New Roman" w:cs="Times New Roman"/>
          <w:sz w:val="24"/>
          <w:szCs w:val="24"/>
        </w:rPr>
        <w:t xml:space="preserve">Data Variabel Penelitian </w:t>
      </w:r>
    </w:p>
    <w:p w:rsidR="003D0AAC" w:rsidRPr="003D0AAC" w:rsidRDefault="003D0AAC" w:rsidP="003D0A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3D0AAC">
        <w:rPr>
          <w:rFonts w:ascii="Times New Roman" w:hAnsi="Times New Roman" w:cs="Times New Roman"/>
          <w:sz w:val="24"/>
          <w:szCs w:val="24"/>
        </w:rPr>
        <w:t xml:space="preserve">. Variabel </w:t>
      </w:r>
      <w:r>
        <w:rPr>
          <w:rFonts w:ascii="Times New Roman" w:hAnsi="Times New Roman" w:cs="Times New Roman"/>
          <w:sz w:val="24"/>
          <w:szCs w:val="24"/>
        </w:rPr>
        <w:t>Independen</w:t>
      </w:r>
      <w:r w:rsidRPr="003D0A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AAC" w:rsidRPr="003D0AAC" w:rsidRDefault="003D0AAC" w:rsidP="003D0AA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AC">
        <w:rPr>
          <w:rFonts w:ascii="Times New Roman" w:hAnsi="Times New Roman" w:cs="Times New Roman"/>
          <w:sz w:val="24"/>
          <w:szCs w:val="24"/>
        </w:rPr>
        <w:t xml:space="preserve">Pembiayaan </w:t>
      </w:r>
      <w:r>
        <w:rPr>
          <w:rFonts w:ascii="Times New Roman" w:hAnsi="Times New Roman" w:cs="Times New Roman"/>
          <w:i/>
          <w:sz w:val="24"/>
          <w:szCs w:val="24"/>
        </w:rPr>
        <w:t>Murabahah</w:t>
      </w:r>
      <w:r w:rsidRPr="003D0AAC">
        <w:rPr>
          <w:rFonts w:ascii="Times New Roman" w:hAnsi="Times New Roman" w:cs="Times New Roman"/>
          <w:sz w:val="24"/>
          <w:szCs w:val="24"/>
        </w:rPr>
        <w:t xml:space="preserve"> PT. Bank Tabungan Negara (Syariah) Per-Triwulan Tahun 2012-2016.</w:t>
      </w:r>
    </w:p>
    <w:p w:rsidR="003D0AAC" w:rsidRDefault="003D0AAC">
      <w:pPr>
        <w:rPr>
          <w:rFonts w:ascii="Times New Roman" w:hAnsi="Times New Roman" w:cs="Times New Roman"/>
          <w:sz w:val="24"/>
          <w:szCs w:val="24"/>
        </w:rPr>
      </w:pPr>
    </w:p>
    <w:p w:rsidR="003D0AAC" w:rsidRDefault="003D0AAC" w:rsidP="003D0AA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94B">
        <w:rPr>
          <w:rFonts w:ascii="Times New Roman" w:hAnsi="Times New Roman" w:cs="Times New Roman"/>
          <w:b/>
          <w:sz w:val="24"/>
          <w:szCs w:val="24"/>
        </w:rPr>
        <w:t>Sumber: Laporan Keuangan Per-Triwulan pada PT.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594B">
        <w:rPr>
          <w:rFonts w:ascii="Times New Roman" w:hAnsi="Times New Roman" w:cs="Times New Roman"/>
          <w:b/>
          <w:sz w:val="24"/>
          <w:szCs w:val="24"/>
        </w:rPr>
        <w:t>Bank Tabungan Negara (Syariah) periode 2012-2016 (data diolah, 2018)</w:t>
      </w:r>
    </w:p>
    <w:p w:rsidR="003D0AAC" w:rsidRDefault="003D0A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D0AAC" w:rsidRPr="003D0AAC" w:rsidRDefault="003D0AAC" w:rsidP="003D0AA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AC">
        <w:rPr>
          <w:rFonts w:ascii="Times New Roman" w:hAnsi="Times New Roman" w:cs="Times New Roman"/>
          <w:sz w:val="24"/>
          <w:szCs w:val="24"/>
        </w:rPr>
        <w:lastRenderedPageBreak/>
        <w:t xml:space="preserve">Pembiayaan </w:t>
      </w:r>
      <w:r w:rsidRPr="003D0AAC">
        <w:rPr>
          <w:rFonts w:ascii="Times New Roman" w:hAnsi="Times New Roman" w:cs="Times New Roman"/>
          <w:i/>
          <w:sz w:val="24"/>
          <w:szCs w:val="24"/>
        </w:rPr>
        <w:t>Istishna</w:t>
      </w:r>
      <w:r w:rsidRPr="003D0AAC">
        <w:rPr>
          <w:rFonts w:ascii="Times New Roman" w:hAnsi="Times New Roman" w:cs="Times New Roman"/>
          <w:sz w:val="24"/>
          <w:szCs w:val="24"/>
        </w:rPr>
        <w:t xml:space="preserve"> PT. Bank Tabungan Negara (Syariah) Per-Triwulan Tahun 2012-2016.</w:t>
      </w:r>
    </w:p>
    <w:tbl>
      <w:tblPr>
        <w:tblW w:w="7380" w:type="dxa"/>
        <w:tblInd w:w="440" w:type="dxa"/>
        <w:tblLook w:val="04A0" w:firstRow="1" w:lastRow="0" w:firstColumn="1" w:lastColumn="0" w:noHBand="0" w:noVBand="1"/>
      </w:tblPr>
      <w:tblGrid>
        <w:gridCol w:w="2089"/>
        <w:gridCol w:w="2045"/>
        <w:gridCol w:w="3246"/>
      </w:tblGrid>
      <w:tr w:rsidR="003D0AAC" w:rsidRPr="002E3348" w:rsidTr="003D0AAC">
        <w:trPr>
          <w:trHeight w:val="1044"/>
          <w:tblHeader/>
        </w:trPr>
        <w:tc>
          <w:tcPr>
            <w:tcW w:w="20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Tahun</w:t>
            </w:r>
          </w:p>
        </w:tc>
        <w:tc>
          <w:tcPr>
            <w:tcW w:w="20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Triwulan</w:t>
            </w:r>
          </w:p>
        </w:tc>
        <w:tc>
          <w:tcPr>
            <w:tcW w:w="3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Pembiayaan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d-ID"/>
              </w:rPr>
              <w:t xml:space="preserve">Istishna </w:t>
            </w: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(Rp.Jutaan)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2012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171.517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221.680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III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292.722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IV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492.163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2013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581.862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606.571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III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632.856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IV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664.083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2014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681.217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704.903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III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723.645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IV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744.496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2015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760.542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814.926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III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891.033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IV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907.652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2016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874.425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901.753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III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941.551</w:t>
            </w:r>
          </w:p>
        </w:tc>
      </w:tr>
      <w:tr w:rsidR="003D0AAC" w:rsidRPr="002E3348" w:rsidTr="003D0AAC">
        <w:trPr>
          <w:trHeight w:val="330"/>
        </w:trPr>
        <w:tc>
          <w:tcPr>
            <w:tcW w:w="2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IV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AC" w:rsidRPr="002E3348" w:rsidRDefault="003D0AAC" w:rsidP="00E7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987.315</w:t>
            </w:r>
          </w:p>
        </w:tc>
      </w:tr>
    </w:tbl>
    <w:p w:rsidR="003D0AAC" w:rsidRDefault="003D0AAC" w:rsidP="003D0AA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Pr="00BA594B">
        <w:rPr>
          <w:rFonts w:ascii="Times New Roman" w:hAnsi="Times New Roman" w:cs="Times New Roman"/>
          <w:b/>
          <w:sz w:val="24"/>
          <w:szCs w:val="24"/>
        </w:rPr>
        <w:t>Sumber: Laporan Keuangan Per-Triwulan pada PT.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594B">
        <w:rPr>
          <w:rFonts w:ascii="Times New Roman" w:hAnsi="Times New Roman" w:cs="Times New Roman"/>
          <w:b/>
          <w:sz w:val="24"/>
          <w:szCs w:val="24"/>
        </w:rPr>
        <w:t>Bank Tabungan Negara (Syariah) periode 2012-2016 (data diolah, 2018)</w:t>
      </w:r>
    </w:p>
    <w:p w:rsidR="003D0AAC" w:rsidRDefault="003D0AAC">
      <w:r>
        <w:br w:type="page"/>
      </w:r>
    </w:p>
    <w:p w:rsidR="009F5C65" w:rsidRPr="003D0AAC" w:rsidRDefault="00B76D11" w:rsidP="009F5C6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9F5C65" w:rsidRPr="003D0AAC">
        <w:rPr>
          <w:rFonts w:ascii="Times New Roman" w:hAnsi="Times New Roman" w:cs="Times New Roman"/>
          <w:sz w:val="24"/>
          <w:szCs w:val="24"/>
        </w:rPr>
        <w:t xml:space="preserve">. Variabel </w:t>
      </w:r>
      <w:r w:rsidR="009F5C65">
        <w:rPr>
          <w:rFonts w:ascii="Times New Roman" w:hAnsi="Times New Roman" w:cs="Times New Roman"/>
          <w:sz w:val="24"/>
          <w:szCs w:val="24"/>
        </w:rPr>
        <w:t>dependen</w:t>
      </w:r>
      <w:r w:rsidR="009F5C65" w:rsidRPr="003D0A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5C65" w:rsidRPr="003D0AAC" w:rsidRDefault="009F5C65" w:rsidP="009F5C6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Pendapatan </w:t>
      </w:r>
      <w:r w:rsidRPr="009F5C65">
        <w:rPr>
          <w:rFonts w:ascii="Times New Roman" w:hAnsi="Times New Roman" w:cs="Times New Roman"/>
          <w:i/>
          <w:sz w:val="24"/>
          <w:szCs w:val="24"/>
        </w:rPr>
        <w:t>Margin</w:t>
      </w:r>
      <w:r w:rsidRPr="003D0AAC">
        <w:rPr>
          <w:rFonts w:ascii="Times New Roman" w:hAnsi="Times New Roman" w:cs="Times New Roman"/>
          <w:sz w:val="24"/>
          <w:szCs w:val="24"/>
        </w:rPr>
        <w:t xml:space="preserve"> PT. Bank Tabungan Negara (Syariah) Per-Triwulan Tahun 2012-2016.</w:t>
      </w:r>
    </w:p>
    <w:tbl>
      <w:tblPr>
        <w:tblpPr w:leftFromText="180" w:rightFromText="180" w:vertAnchor="page" w:horzAnchor="margin" w:tblpXSpec="right" w:tblpY="3346"/>
        <w:tblW w:w="7527" w:type="dxa"/>
        <w:tblLook w:val="04A0" w:firstRow="1" w:lastRow="0" w:firstColumn="1" w:lastColumn="0" w:noHBand="0" w:noVBand="1"/>
      </w:tblPr>
      <w:tblGrid>
        <w:gridCol w:w="2440"/>
        <w:gridCol w:w="1934"/>
        <w:gridCol w:w="3153"/>
      </w:tblGrid>
      <w:tr w:rsidR="009F5C65" w:rsidRPr="00827F90" w:rsidTr="009F5C65">
        <w:trPr>
          <w:trHeight w:val="1275"/>
          <w:tblHeader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Tahun</w:t>
            </w:r>
          </w:p>
        </w:tc>
        <w:tc>
          <w:tcPr>
            <w:tcW w:w="1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Triwulan</w:t>
            </w:r>
          </w:p>
        </w:tc>
        <w:tc>
          <w:tcPr>
            <w:tcW w:w="3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d-ID"/>
              </w:rPr>
              <w:t>Margin</w:t>
            </w: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(Rp.Jutaan)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2012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151.954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317.173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III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492.538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IV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683.990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2013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200.832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412.207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III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630.027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IV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874.875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2014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250.567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500.987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III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738.732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IV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1.033.967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2015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268.385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300.940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III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449.804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IV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615.575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2016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181.872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362.876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III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535.398</w:t>
            </w:r>
          </w:p>
        </w:tc>
      </w:tr>
      <w:tr w:rsidR="009F5C65" w:rsidRPr="00827F90" w:rsidTr="009F5C65">
        <w:trPr>
          <w:trHeight w:val="330"/>
        </w:trPr>
        <w:tc>
          <w:tcPr>
            <w:tcW w:w="2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IV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C65" w:rsidRPr="00827F90" w:rsidRDefault="009F5C65" w:rsidP="009F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2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715.972</w:t>
            </w:r>
          </w:p>
        </w:tc>
      </w:tr>
    </w:tbl>
    <w:p w:rsidR="009F5C65" w:rsidRDefault="009F5C65" w:rsidP="009F5C6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94B">
        <w:rPr>
          <w:rFonts w:ascii="Times New Roman" w:hAnsi="Times New Roman" w:cs="Times New Roman"/>
          <w:b/>
          <w:sz w:val="24"/>
          <w:szCs w:val="24"/>
        </w:rPr>
        <w:t>Sumber: Laporan Keuangan Per-Triwulan pada PT.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594B">
        <w:rPr>
          <w:rFonts w:ascii="Times New Roman" w:hAnsi="Times New Roman" w:cs="Times New Roman"/>
          <w:b/>
          <w:sz w:val="24"/>
          <w:szCs w:val="24"/>
        </w:rPr>
        <w:t>Bank Tabungan Negara (Syariah) periode 2012-2016 (data diolah, 2018)</w:t>
      </w:r>
    </w:p>
    <w:p w:rsidR="003D0AAC" w:rsidRDefault="003D0AAC" w:rsidP="009F5C65">
      <w:pPr>
        <w:pStyle w:val="ListParagraph"/>
        <w:tabs>
          <w:tab w:val="left" w:pos="4995"/>
        </w:tabs>
      </w:pPr>
    </w:p>
    <w:sectPr w:rsidR="003D0AAC" w:rsidSect="003D0AAC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EAB" w:rsidRDefault="00BE2EAB" w:rsidP="009F5C65">
      <w:pPr>
        <w:spacing w:after="0" w:line="240" w:lineRule="auto"/>
      </w:pPr>
      <w:r>
        <w:separator/>
      </w:r>
    </w:p>
  </w:endnote>
  <w:endnote w:type="continuationSeparator" w:id="0">
    <w:p w:rsidR="00BE2EAB" w:rsidRDefault="00BE2EAB" w:rsidP="009F5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EAB" w:rsidRDefault="00BE2EAB" w:rsidP="009F5C65">
      <w:pPr>
        <w:spacing w:after="0" w:line="240" w:lineRule="auto"/>
      </w:pPr>
      <w:r>
        <w:separator/>
      </w:r>
    </w:p>
  </w:footnote>
  <w:footnote w:type="continuationSeparator" w:id="0">
    <w:p w:rsidR="00BE2EAB" w:rsidRDefault="00BE2EAB" w:rsidP="009F5C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1D380E"/>
    <w:multiLevelType w:val="hybridMultilevel"/>
    <w:tmpl w:val="A6ACB47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94097A"/>
    <w:multiLevelType w:val="hybridMultilevel"/>
    <w:tmpl w:val="A6ACB47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AAC"/>
    <w:rsid w:val="00222F33"/>
    <w:rsid w:val="003D0AAC"/>
    <w:rsid w:val="00470884"/>
    <w:rsid w:val="008A6B8F"/>
    <w:rsid w:val="0097633A"/>
    <w:rsid w:val="009F5C65"/>
    <w:rsid w:val="00B76D11"/>
    <w:rsid w:val="00BE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AF9A61-338F-4363-89E0-25149A138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0A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0AA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5C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5C65"/>
  </w:style>
  <w:style w:type="paragraph" w:styleId="Footer">
    <w:name w:val="footer"/>
    <w:basedOn w:val="Normal"/>
    <w:link w:val="FooterChar"/>
    <w:uiPriority w:val="99"/>
    <w:unhideWhenUsed/>
    <w:rsid w:val="009F5C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5C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2018-06-27T15:59:00Z</dcterms:created>
  <dcterms:modified xsi:type="dcterms:W3CDTF">2018-06-27T17:54:00Z</dcterms:modified>
</cp:coreProperties>
</file>